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43058" w:rsidRPr="00843058" w14:paraId="21CB9E5C" w14:textId="77777777" w:rsidTr="00843058">
        <w:trPr>
          <w:trHeight w:val="480"/>
        </w:trPr>
        <w:tc>
          <w:tcPr>
            <w:tcW w:w="8789" w:type="dxa"/>
            <w:gridSpan w:val="3"/>
            <w:tcMar>
              <w:top w:w="0" w:type="dxa"/>
              <w:left w:w="108" w:type="dxa"/>
              <w:bottom w:w="0" w:type="dxa"/>
              <w:right w:w="108" w:type="dxa"/>
            </w:tcMar>
            <w:vAlign w:val="center"/>
            <w:hideMark/>
          </w:tcPr>
          <w:p w14:paraId="318A4D7E" w14:textId="77777777" w:rsidR="00843058" w:rsidRPr="00843058" w:rsidRDefault="00843058" w:rsidP="00843058"/>
        </w:tc>
      </w:tr>
      <w:tr w:rsidR="00843058" w:rsidRPr="00843058" w14:paraId="16D41149" w14:textId="77777777" w:rsidTr="00843058">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B87031F" w14:textId="77777777" w:rsidR="00843058" w:rsidRPr="00843058" w:rsidRDefault="00843058" w:rsidP="00843058">
            <w:r w:rsidRPr="00843058">
              <w:t>30 Aralık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58F6B9E" w14:textId="77777777" w:rsidR="00843058" w:rsidRPr="00843058" w:rsidRDefault="00843058" w:rsidP="00843058">
            <w:r w:rsidRPr="00843058">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0A205E73" w14:textId="4BD389B4" w:rsidR="00843058" w:rsidRPr="00843058" w:rsidRDefault="00843058" w:rsidP="00CC0A11">
            <w:pPr>
              <w:jc w:val="right"/>
            </w:pPr>
            <w:proofErr w:type="gramStart"/>
            <w:r w:rsidRPr="00843058">
              <w:t>Sayı :</w:t>
            </w:r>
            <w:proofErr w:type="gramEnd"/>
            <w:r w:rsidRPr="00843058">
              <w:t xml:space="preserve"> 33123</w:t>
            </w:r>
          </w:p>
        </w:tc>
      </w:tr>
      <w:tr w:rsidR="00843058" w:rsidRPr="00843058" w14:paraId="21F54DB5" w14:textId="77777777" w:rsidTr="00843058">
        <w:trPr>
          <w:trHeight w:val="480"/>
        </w:trPr>
        <w:tc>
          <w:tcPr>
            <w:tcW w:w="8789" w:type="dxa"/>
            <w:gridSpan w:val="3"/>
            <w:tcMar>
              <w:top w:w="0" w:type="dxa"/>
              <w:left w:w="108" w:type="dxa"/>
              <w:bottom w:w="0" w:type="dxa"/>
              <w:right w:w="108" w:type="dxa"/>
            </w:tcMar>
            <w:vAlign w:val="center"/>
            <w:hideMark/>
          </w:tcPr>
          <w:p w14:paraId="60A7D723" w14:textId="77777777" w:rsidR="00843058" w:rsidRPr="00843058" w:rsidRDefault="00843058" w:rsidP="00843058">
            <w:r w:rsidRPr="00843058">
              <w:rPr>
                <w:b/>
                <w:bCs/>
              </w:rPr>
              <w:t>TEBLİĞ</w:t>
            </w:r>
          </w:p>
        </w:tc>
      </w:tr>
      <w:tr w:rsidR="00843058" w:rsidRPr="00843058" w14:paraId="1993A25B" w14:textId="77777777" w:rsidTr="00843058">
        <w:trPr>
          <w:trHeight w:val="480"/>
        </w:trPr>
        <w:tc>
          <w:tcPr>
            <w:tcW w:w="8789" w:type="dxa"/>
            <w:gridSpan w:val="3"/>
            <w:tcMar>
              <w:top w:w="0" w:type="dxa"/>
              <w:left w:w="108" w:type="dxa"/>
              <w:bottom w:w="0" w:type="dxa"/>
              <w:right w:w="108" w:type="dxa"/>
            </w:tcMar>
            <w:vAlign w:val="center"/>
            <w:hideMark/>
          </w:tcPr>
          <w:p w14:paraId="5AB2D31F" w14:textId="77777777" w:rsidR="00843058" w:rsidRPr="00843058" w:rsidRDefault="00843058" w:rsidP="00843058">
            <w:pPr>
              <w:rPr>
                <w:u w:val="single"/>
              </w:rPr>
            </w:pPr>
            <w:r w:rsidRPr="00843058">
              <w:rPr>
                <w:u w:val="single"/>
              </w:rPr>
              <w:t>Çevre, Şehircilik ve İklim Değişikliği Bakanlığından:</w:t>
            </w:r>
          </w:p>
          <w:p w14:paraId="195A3936" w14:textId="77777777" w:rsidR="00843058" w:rsidRPr="00843058" w:rsidRDefault="00843058" w:rsidP="00843058">
            <w:pPr>
              <w:jc w:val="center"/>
              <w:rPr>
                <w:b/>
                <w:bCs/>
              </w:rPr>
            </w:pPr>
            <w:r w:rsidRPr="00843058">
              <w:rPr>
                <w:b/>
                <w:bCs/>
              </w:rPr>
              <w:t>2872 SAYILI ÇEVRE KANUNU UYARINCA ALINACAK GERİ KAZANIM</w:t>
            </w:r>
          </w:p>
          <w:p w14:paraId="35518424" w14:textId="77777777" w:rsidR="00843058" w:rsidRPr="00843058" w:rsidRDefault="00843058" w:rsidP="00843058">
            <w:pPr>
              <w:jc w:val="center"/>
              <w:rPr>
                <w:b/>
                <w:bCs/>
              </w:rPr>
            </w:pPr>
            <w:r w:rsidRPr="00843058">
              <w:rPr>
                <w:b/>
                <w:bCs/>
              </w:rPr>
              <w:t>KATILIM PAYI TUTARLARINA İLİŞKİN TEBLİĞ</w:t>
            </w:r>
          </w:p>
          <w:p w14:paraId="13472369" w14:textId="77777777" w:rsidR="00843058" w:rsidRPr="00843058" w:rsidRDefault="00843058" w:rsidP="00843058">
            <w:pPr>
              <w:jc w:val="center"/>
              <w:rPr>
                <w:b/>
                <w:bCs/>
              </w:rPr>
            </w:pPr>
            <w:r w:rsidRPr="00843058">
              <w:rPr>
                <w:b/>
                <w:bCs/>
              </w:rPr>
              <w:t>(2026/1)</w:t>
            </w:r>
          </w:p>
          <w:p w14:paraId="2B262DD1" w14:textId="77777777" w:rsidR="00843058" w:rsidRPr="00843058" w:rsidRDefault="00843058" w:rsidP="00843058">
            <w:r w:rsidRPr="00843058">
              <w:t> </w:t>
            </w:r>
          </w:p>
          <w:p w14:paraId="72B86704" w14:textId="77777777" w:rsidR="00843058" w:rsidRPr="00843058" w:rsidRDefault="00843058" w:rsidP="00843058">
            <w:pPr>
              <w:jc w:val="both"/>
            </w:pPr>
            <w:r w:rsidRPr="00843058">
              <w:t xml:space="preserve">9/8/1983 tarihli ve 2872 sayılı </w:t>
            </w:r>
            <w:proofErr w:type="gramStart"/>
            <w:r w:rsidRPr="00843058">
              <w:t>Çevre Kanununun</w:t>
            </w:r>
            <w:proofErr w:type="gramEnd"/>
            <w:r w:rsidRPr="00843058">
              <w:t xml:space="preserve"> ek 11 inci maddesine istinaden yurt içinde piyasaya arz edilen 2872 sayılı Kanuna ekli (1) sayılı listede yer alan ürünlerden poşetler için satış noktalarından, diğer ürünler için piyasaya sürenlerden/ithalatçılardan tahsil edilecek geri kazanım katılım payı tutarları anılan 2872 sayılı Kanuna ekli (1) sayılı liste ile belirlenmiştir.</w:t>
            </w:r>
          </w:p>
          <w:p w14:paraId="2754F838" w14:textId="77777777" w:rsidR="00843058" w:rsidRPr="00843058" w:rsidRDefault="00843058" w:rsidP="00843058">
            <w:pPr>
              <w:jc w:val="both"/>
            </w:pPr>
            <w:r w:rsidRPr="00843058">
              <w:t>2872 sayılı Kanunun ek 11 inci maddesinde “… Bu listede yer alan tutarlar takvim yılı başından geçerli olmak üzere her yıl bir önceki yıla ilişkin olarak 4/1/1961 tarihli ve 213 sayılı Vergi Usul Kanununun mükerrer 298 inci maddesi hükümleri uyarınca tespit ve ilan edilen yeniden değerleme oranında artırılarak uygulanır. Bu şekilde hesaplanan tutarların %5’ini aşmayan kesirler dikkate alınmaz. Cumhurbaşkanı, bu listede yer alan veya bu fıkra uyarınca yeniden değerleme oranı uygulanmak suretiyle belirlenen tutarları iki katına kadar artırmaya veya yarısına kadar indirmeye yetkilidir.” hükmü yer almaktadır.</w:t>
            </w:r>
          </w:p>
          <w:p w14:paraId="01C34840" w14:textId="77777777" w:rsidR="00843058" w:rsidRPr="00843058" w:rsidRDefault="00843058" w:rsidP="00843058">
            <w:pPr>
              <w:jc w:val="both"/>
            </w:pPr>
            <w:r w:rsidRPr="00843058">
              <w:t xml:space="preserve">Hazine ve Maliye Bakanlığı tarafından hazırlanarak 27/11/2025 tarihli ve 33090 sayılı Resmî </w:t>
            </w:r>
            <w:proofErr w:type="spellStart"/>
            <w:r w:rsidRPr="00843058">
              <w:t>Gazete’de</w:t>
            </w:r>
            <w:proofErr w:type="spellEnd"/>
            <w:r w:rsidRPr="00843058">
              <w:t xml:space="preserve"> yayımlanan Vergi Usul Kanunu Genel Tebliği (Sıra No: 585) uyarınca 2025 yılı için yeniden değerleme oranı % 25,49 (yirmi beş virgül kırk dokuz) olarak tespit ve ilan edilmiştir.</w:t>
            </w:r>
          </w:p>
          <w:p w14:paraId="3BB772CD" w14:textId="77777777" w:rsidR="00843058" w:rsidRPr="00843058" w:rsidRDefault="00843058" w:rsidP="00843058">
            <w:pPr>
              <w:jc w:val="both"/>
            </w:pPr>
            <w:r w:rsidRPr="00843058">
              <w:t>Bu duruma binaen, 2872 sayılı Kanuna ekli (1) sayılı listede yer alan geri kazanım katılım payı tutarları 1/1/2026 tarihinden itibaren aşağıda belirtilen miktarlarda uygulanacaktır.</w:t>
            </w:r>
          </w:p>
          <w:p w14:paraId="07BBFB1E" w14:textId="77777777" w:rsidR="00843058" w:rsidRPr="00843058" w:rsidRDefault="00843058" w:rsidP="00843058">
            <w:pPr>
              <w:jc w:val="both"/>
            </w:pPr>
            <w:r w:rsidRPr="00843058">
              <w:t>Tebliğ olunur.</w:t>
            </w:r>
          </w:p>
          <w:p w14:paraId="519D73CE" w14:textId="77777777" w:rsidR="00843058" w:rsidRPr="00843058" w:rsidRDefault="00843058" w:rsidP="00843058">
            <w:r w:rsidRPr="00843058">
              <w:rPr>
                <w:b/>
                <w:bCs/>
                <w:lang w:val="en-GB"/>
              </w:rPr>
              <w:t> </w:t>
            </w:r>
          </w:p>
          <w:p w14:paraId="207091BC" w14:textId="77777777" w:rsidR="00843058" w:rsidRPr="00843058" w:rsidRDefault="00843058" w:rsidP="00843058">
            <w:hyperlink r:id="rId4" w:history="1">
              <w:r w:rsidRPr="00843058">
                <w:rPr>
                  <w:rStyle w:val="Kpr"/>
                  <w:b/>
                  <w:bCs/>
                  <w:lang w:val="en-GB"/>
                </w:rPr>
                <w:t xml:space="preserve">Eki </w:t>
              </w:r>
              <w:proofErr w:type="spellStart"/>
              <w:r w:rsidRPr="00843058">
                <w:rPr>
                  <w:rStyle w:val="Kpr"/>
                  <w:b/>
                  <w:bCs/>
                  <w:lang w:val="en-GB"/>
                </w:rPr>
                <w:t>için</w:t>
              </w:r>
              <w:proofErr w:type="spellEnd"/>
              <w:r w:rsidRPr="00843058">
                <w:rPr>
                  <w:rStyle w:val="Kpr"/>
                  <w:b/>
                  <w:bCs/>
                  <w:lang w:val="en-GB"/>
                </w:rPr>
                <w:t xml:space="preserve"> </w:t>
              </w:r>
              <w:proofErr w:type="spellStart"/>
              <w:r w:rsidRPr="00843058">
                <w:rPr>
                  <w:rStyle w:val="Kpr"/>
                  <w:b/>
                  <w:bCs/>
                  <w:lang w:val="en-GB"/>
                </w:rPr>
                <w:t>tıklayınız</w:t>
              </w:r>
              <w:proofErr w:type="spellEnd"/>
              <w:r w:rsidRPr="00843058">
                <w:rPr>
                  <w:rStyle w:val="Kpr"/>
                  <w:b/>
                  <w:bCs/>
                  <w:lang w:val="en-GB"/>
                </w:rPr>
                <w:t>.</w:t>
              </w:r>
            </w:hyperlink>
          </w:p>
        </w:tc>
      </w:tr>
    </w:tbl>
    <w:p w14:paraId="3890D6B1" w14:textId="77777777" w:rsidR="0000281C" w:rsidRDefault="0000281C"/>
    <w:sectPr w:rsidR="00002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88"/>
    <w:rsid w:val="0000281C"/>
    <w:rsid w:val="000B3088"/>
    <w:rsid w:val="001612E1"/>
    <w:rsid w:val="002B1F8A"/>
    <w:rsid w:val="0043435D"/>
    <w:rsid w:val="00843058"/>
    <w:rsid w:val="00BA4A46"/>
    <w:rsid w:val="00C263E5"/>
    <w:rsid w:val="00CC0A11"/>
    <w:rsid w:val="00D33FC1"/>
    <w:rsid w:val="00EF75B2"/>
    <w:rsid w:val="00F17D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F2AC"/>
  <w15:chartTrackingRefBased/>
  <w15:docId w15:val="{091A5678-30E9-4D3E-BAF8-82FF716C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3088"/>
    <w:pPr>
      <w:spacing w:before="100" w:beforeAutospacing="1" w:after="100" w:afterAutospacing="1" w:line="240" w:lineRule="auto"/>
    </w:pPr>
    <w:rPr>
      <w:rFonts w:eastAsia="Times New Roman" w:cs="Times New Roman"/>
      <w:kern w:val="0"/>
      <w:sz w:val="24"/>
      <w:szCs w:val="24"/>
      <w:lang w:eastAsia="tr-TR"/>
      <w14:ligatures w14:val="none"/>
    </w:rPr>
  </w:style>
  <w:style w:type="paragraph" w:customStyle="1" w:styleId="balk11pt">
    <w:name w:val="balk11pt"/>
    <w:basedOn w:val="Normal"/>
    <w:rsid w:val="000B3088"/>
    <w:pPr>
      <w:spacing w:before="100" w:beforeAutospacing="1" w:after="100" w:afterAutospacing="1" w:line="240" w:lineRule="auto"/>
    </w:pPr>
    <w:rPr>
      <w:rFonts w:eastAsia="Times New Roman" w:cs="Times New Roman"/>
      <w:kern w:val="0"/>
      <w:sz w:val="24"/>
      <w:szCs w:val="24"/>
      <w:lang w:eastAsia="tr-TR"/>
      <w14:ligatures w14:val="none"/>
    </w:rPr>
  </w:style>
  <w:style w:type="paragraph" w:customStyle="1" w:styleId="ortabalkbold">
    <w:name w:val="ortabalkbold"/>
    <w:basedOn w:val="Normal"/>
    <w:rsid w:val="000B3088"/>
    <w:pPr>
      <w:spacing w:before="100" w:beforeAutospacing="1" w:after="100" w:afterAutospacing="1" w:line="240" w:lineRule="auto"/>
    </w:pPr>
    <w:rPr>
      <w:rFonts w:eastAsia="Times New Roman" w:cs="Times New Roman"/>
      <w:kern w:val="0"/>
      <w:sz w:val="24"/>
      <w:szCs w:val="24"/>
      <w:lang w:eastAsia="tr-TR"/>
      <w14:ligatures w14:val="none"/>
    </w:rPr>
  </w:style>
  <w:style w:type="paragraph" w:customStyle="1" w:styleId="metin">
    <w:name w:val="metin"/>
    <w:basedOn w:val="Normal"/>
    <w:rsid w:val="000B3088"/>
    <w:pPr>
      <w:spacing w:before="100" w:beforeAutospacing="1" w:after="100" w:afterAutospacing="1" w:line="240" w:lineRule="auto"/>
    </w:pPr>
    <w:rPr>
      <w:rFonts w:eastAsia="Times New Roman" w:cs="Times New Roman"/>
      <w:kern w:val="0"/>
      <w:sz w:val="24"/>
      <w:szCs w:val="24"/>
      <w:lang w:eastAsia="tr-TR"/>
      <w14:ligatures w14:val="none"/>
    </w:rPr>
  </w:style>
  <w:style w:type="character" w:styleId="Kpr">
    <w:name w:val="Hyperlink"/>
    <w:basedOn w:val="VarsaylanParagrafYazTipi"/>
    <w:uiPriority w:val="99"/>
    <w:unhideWhenUsed/>
    <w:rsid w:val="00D33FC1"/>
    <w:rPr>
      <w:color w:val="0563C1" w:themeColor="hyperlink"/>
      <w:u w:val="single"/>
    </w:rPr>
  </w:style>
  <w:style w:type="character" w:styleId="zmlenmeyenBahsetme">
    <w:name w:val="Unresolved Mention"/>
    <w:basedOn w:val="VarsaylanParagrafYazTipi"/>
    <w:uiPriority w:val="99"/>
    <w:semiHidden/>
    <w:unhideWhenUsed/>
    <w:rsid w:val="00D3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795">
      <w:bodyDiv w:val="1"/>
      <w:marLeft w:val="0"/>
      <w:marRight w:val="0"/>
      <w:marTop w:val="0"/>
      <w:marBottom w:val="0"/>
      <w:divBdr>
        <w:top w:val="none" w:sz="0" w:space="0" w:color="auto"/>
        <w:left w:val="none" w:sz="0" w:space="0" w:color="auto"/>
        <w:bottom w:val="none" w:sz="0" w:space="0" w:color="auto"/>
        <w:right w:val="none" w:sz="0" w:space="0" w:color="auto"/>
      </w:divBdr>
    </w:div>
    <w:div w:id="1371109721">
      <w:bodyDiv w:val="1"/>
      <w:marLeft w:val="0"/>
      <w:marRight w:val="0"/>
      <w:marTop w:val="0"/>
      <w:marBottom w:val="0"/>
      <w:divBdr>
        <w:top w:val="none" w:sz="0" w:space="0" w:color="auto"/>
        <w:left w:val="none" w:sz="0" w:space="0" w:color="auto"/>
        <w:bottom w:val="none" w:sz="0" w:space="0" w:color="auto"/>
        <w:right w:val="none" w:sz="0" w:space="0" w:color="auto"/>
      </w:divBdr>
    </w:div>
    <w:div w:id="17780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12/20251230-6-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4</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Bağımsız</dc:creator>
  <cp:keywords/>
  <dc:description/>
  <cp:lastModifiedBy>Cennet Bebek</cp:lastModifiedBy>
  <cp:revision>2</cp:revision>
  <dcterms:created xsi:type="dcterms:W3CDTF">2025-12-30T07:09:00Z</dcterms:created>
  <dcterms:modified xsi:type="dcterms:W3CDTF">2025-12-30T07:09:00Z</dcterms:modified>
</cp:coreProperties>
</file>